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EB05" w14:textId="77777777" w:rsidR="00A01570" w:rsidRPr="00A01570" w:rsidRDefault="00A01570" w:rsidP="00A01570">
      <w:pPr>
        <w:spacing w:after="0"/>
        <w:jc w:val="both"/>
      </w:pPr>
      <w:bookmarkStart w:id="0" w:name="_GoBack"/>
      <w:bookmarkEnd w:id="0"/>
      <w:r w:rsidRPr="00A01570">
        <w:t xml:space="preserve">Стоимость услуг на предоставление проектной документации на 2023 г. </w:t>
      </w:r>
    </w:p>
    <w:tbl>
      <w:tblPr>
        <w:tblW w:w="104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5870"/>
        <w:gridCol w:w="2593"/>
      </w:tblGrid>
      <w:tr w:rsidR="00A01570" w:rsidRPr="00A01570" w14:paraId="551EBDCB" w14:textId="77777777" w:rsidTr="00A01570">
        <w:trPr>
          <w:trHeight w:val="540"/>
          <w:tblCellSpacing w:w="7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1B0120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№ п/п</w:t>
            </w:r>
          </w:p>
        </w:tc>
        <w:tc>
          <w:tcPr>
            <w:tcW w:w="5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06E817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Наименование работ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28E6D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цена</w:t>
            </w:r>
          </w:p>
        </w:tc>
      </w:tr>
      <w:tr w:rsidR="00A01570" w:rsidRPr="00A01570" w14:paraId="41CDBFA6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63F88E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310F6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 xml:space="preserve">Перепланировка </w:t>
            </w:r>
            <w:proofErr w:type="gramStart"/>
            <w:r w:rsidRPr="00A01570">
              <w:t>квартиры  до</w:t>
            </w:r>
            <w:proofErr w:type="gramEnd"/>
            <w:r w:rsidRPr="00A01570">
              <w:t xml:space="preserve"> 100 м2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EEA21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5 000,00</w:t>
            </w:r>
          </w:p>
        </w:tc>
      </w:tr>
      <w:tr w:rsidR="00A01570" w:rsidRPr="00A01570" w14:paraId="79298F38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3E14F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B79436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 xml:space="preserve">Перепланировка </w:t>
            </w:r>
            <w:proofErr w:type="gramStart"/>
            <w:r w:rsidRPr="00A01570">
              <w:t>квартиры  более</w:t>
            </w:r>
            <w:proofErr w:type="gramEnd"/>
            <w:r w:rsidRPr="00A01570">
              <w:t xml:space="preserve"> 100 м2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DA9D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9 000,00</w:t>
            </w:r>
          </w:p>
        </w:tc>
      </w:tr>
      <w:tr w:rsidR="00A01570" w:rsidRPr="00A01570" w14:paraId="01672F9C" w14:textId="77777777" w:rsidTr="00A01570">
        <w:trPr>
          <w:trHeight w:val="285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849AF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3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F9F9C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Частичная перепланировка квартиры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FADFC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3 000,00</w:t>
            </w:r>
          </w:p>
        </w:tc>
      </w:tr>
      <w:tr w:rsidR="00A01570" w:rsidRPr="00A01570" w14:paraId="1316A562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9A1922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4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326AA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Разработка инженерной схемы до 100 м2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F09C5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3 000,00</w:t>
            </w:r>
          </w:p>
        </w:tc>
      </w:tr>
      <w:tr w:rsidR="00A01570" w:rsidRPr="00A01570" w14:paraId="29214F67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D359C5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5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7CB1C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Разработка инженерной схемы более 100 м2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A7C44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5 000,00</w:t>
            </w:r>
          </w:p>
        </w:tc>
      </w:tr>
      <w:tr w:rsidR="00A01570" w:rsidRPr="00A01570" w14:paraId="06E55506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EFEF1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6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B3586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Проект дома для банка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38A17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5 000,00</w:t>
            </w:r>
          </w:p>
        </w:tc>
      </w:tr>
      <w:tr w:rsidR="00A01570" w:rsidRPr="00A01570" w14:paraId="6D1EB788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FB714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7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600DF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Смета для банка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C2E7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10 000,00</w:t>
            </w:r>
          </w:p>
        </w:tc>
      </w:tr>
      <w:tr w:rsidR="00A01570" w:rsidRPr="00A01570" w14:paraId="19507995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3E0B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8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1376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Проект дома для строительства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366F16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 xml:space="preserve">300,00 </w:t>
            </w:r>
            <w:proofErr w:type="spellStart"/>
            <w:r w:rsidRPr="00A01570">
              <w:t>руб</w:t>
            </w:r>
            <w:proofErr w:type="spellEnd"/>
            <w:r w:rsidRPr="00A01570">
              <w:t>/м2</w:t>
            </w:r>
          </w:p>
        </w:tc>
      </w:tr>
      <w:tr w:rsidR="00A01570" w:rsidRPr="00A01570" w14:paraId="6B0D1148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5513C2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9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3D005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Сметный расчет строительства дома с калькуляцией, просчетом материалов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021C9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15 000,00</w:t>
            </w:r>
          </w:p>
        </w:tc>
      </w:tr>
      <w:tr w:rsidR="00A01570" w:rsidRPr="00A01570" w14:paraId="004B543C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CDB42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46697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Внешнее электроснабжение щита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0932F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10 000,00</w:t>
            </w:r>
          </w:p>
        </w:tc>
      </w:tr>
      <w:tr w:rsidR="00A01570" w:rsidRPr="00A01570" w14:paraId="6D7DB7DD" w14:textId="77777777" w:rsidTr="00A01570">
        <w:trPr>
          <w:trHeight w:val="285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B335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CD37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Внешнее электроснабжение щита с увеличением мощности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95C1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10 000,00</w:t>
            </w:r>
          </w:p>
        </w:tc>
      </w:tr>
      <w:tr w:rsidR="00A01570" w:rsidRPr="00A01570" w14:paraId="2B0D2E14" w14:textId="77777777" w:rsidTr="00A01570">
        <w:trPr>
          <w:trHeight w:val="270"/>
          <w:tblCellSpacing w:w="7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3824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90A40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Внешнее электроснабжение щита с увеличением мощности и строительством электрической линии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AFEC9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15 000,00</w:t>
            </w:r>
          </w:p>
        </w:tc>
      </w:tr>
    </w:tbl>
    <w:p w14:paraId="33AD6C90" w14:textId="77777777" w:rsidR="00A01570" w:rsidRPr="00A01570" w:rsidRDefault="00A01570" w:rsidP="00A01570">
      <w:pPr>
        <w:spacing w:after="0"/>
        <w:jc w:val="both"/>
      </w:pPr>
    </w:p>
    <w:p w14:paraId="1F2AAC1A" w14:textId="77777777" w:rsidR="00A01570" w:rsidRPr="00A01570" w:rsidRDefault="00A01570" w:rsidP="00A01570">
      <w:pPr>
        <w:spacing w:after="0"/>
        <w:jc w:val="both"/>
      </w:pPr>
      <w:r w:rsidRPr="00A01570">
        <w:t xml:space="preserve">Стоимость услуг по составлению смет на </w:t>
      </w:r>
      <w:proofErr w:type="gramStart"/>
      <w:r w:rsidRPr="00A01570">
        <w:t>2023  г.</w:t>
      </w:r>
      <w:proofErr w:type="gramEnd"/>
    </w:p>
    <w:tbl>
      <w:tblPr>
        <w:tblW w:w="10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5607"/>
        <w:gridCol w:w="1628"/>
        <w:gridCol w:w="1781"/>
      </w:tblGrid>
      <w:tr w:rsidR="00A01570" w:rsidRPr="00A01570" w14:paraId="74B4EAAD" w14:textId="77777777" w:rsidTr="00A01570">
        <w:trPr>
          <w:tblHeader/>
        </w:trPr>
        <w:tc>
          <w:tcPr>
            <w:tcW w:w="11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19287A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№ п/п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32B1A7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Наименование сметного документа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D62BA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Единицы измерения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54C92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Цена, руб.</w:t>
            </w:r>
          </w:p>
        </w:tc>
      </w:tr>
      <w:tr w:rsidR="00A01570" w:rsidRPr="00A01570" w14:paraId="0B517433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BDA12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9BBAF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Составление локальной сметы на любые виды строительно-монтажных работ по ведомости объемов работ, дефектной ведомости, перечню работ с объемами.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1E590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позиция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0BFF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100</w:t>
            </w:r>
          </w:p>
        </w:tc>
      </w:tr>
      <w:tr w:rsidR="00A01570" w:rsidRPr="00A01570" w14:paraId="537606B5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3799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D082D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Обсчет физических объемов по проекту (если данные не предоставлены в виде ведомости объемов работ)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F6A2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позиция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8692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150</w:t>
            </w:r>
          </w:p>
        </w:tc>
      </w:tr>
      <w:tr w:rsidR="00A01570" w:rsidRPr="00A01570" w14:paraId="3A51951A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C20FF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ACF46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Составление сметы ПИР (за раздел проектирования)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E74FD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смета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AEF7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 xml:space="preserve"> 1500 </w:t>
            </w:r>
          </w:p>
        </w:tc>
      </w:tr>
      <w:tr w:rsidR="00A01570" w:rsidRPr="00A01570" w14:paraId="0608F9FC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1DD5C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4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6073D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Проверка сметы ПИР с предоставлением заключения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0697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смета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A6D1F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5000</w:t>
            </w:r>
          </w:p>
        </w:tc>
      </w:tr>
      <w:tr w:rsidR="00A01570" w:rsidRPr="00A01570" w14:paraId="6C914CC2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AE31C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7633E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Проверка сметы СМР с предоставлением заключения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7129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позиция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13F96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100</w:t>
            </w:r>
          </w:p>
        </w:tc>
      </w:tr>
      <w:tr w:rsidR="00A01570" w:rsidRPr="00A01570" w14:paraId="177919AF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AA49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6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80C57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Перебивка сметы СМР в сметную программу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E524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позиция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649C7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70</w:t>
            </w:r>
          </w:p>
        </w:tc>
      </w:tr>
      <w:tr w:rsidR="00A01570" w:rsidRPr="00A01570" w14:paraId="1AB79BC5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AFF8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7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8C2C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Восстановление сметы по форме КС-6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5B1CD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позиция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2C6F5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90</w:t>
            </w:r>
          </w:p>
        </w:tc>
      </w:tr>
      <w:tr w:rsidR="00A01570" w:rsidRPr="00A01570" w14:paraId="1363E4DD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F8439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lastRenderedPageBreak/>
              <w:t>8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0464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Составление индивидуальных форм (коммерческие предложения, расшифровки сметных расценок, иные документы)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46416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документ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08179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2000</w:t>
            </w:r>
          </w:p>
        </w:tc>
      </w:tr>
      <w:tr w:rsidR="00A01570" w:rsidRPr="00A01570" w14:paraId="2F866195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FA6F5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9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4F97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Составление смет ресурсным методом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24862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позиция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F936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150</w:t>
            </w:r>
          </w:p>
        </w:tc>
      </w:tr>
      <w:tr w:rsidR="00A01570" w:rsidRPr="00A01570" w14:paraId="688C05B6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A6D8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8395F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Расчет коэффициента удорожания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DB1E0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документ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DB956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1000</w:t>
            </w:r>
          </w:p>
        </w:tc>
      </w:tr>
      <w:tr w:rsidR="00A01570" w:rsidRPr="00A01570" w14:paraId="64A0F7EE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3FF6A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A7FB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Составление КС-2 по смете Заказчика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2732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позиция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7CF85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70</w:t>
            </w:r>
          </w:p>
        </w:tc>
      </w:tr>
      <w:tr w:rsidR="00A01570" w:rsidRPr="00A01570" w14:paraId="72D89C0E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464C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A7DF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Составление КС-6 по составленной Исполнителем смете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FEAA9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позиция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A457D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70</w:t>
            </w:r>
          </w:p>
        </w:tc>
      </w:tr>
      <w:tr w:rsidR="00A01570" w:rsidRPr="00A01570" w14:paraId="08105D47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7C882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41425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Составление актов по форме КС-2 по составленной смете заказчиком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59F1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документ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5126A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 xml:space="preserve"> 500 </w:t>
            </w:r>
          </w:p>
        </w:tc>
      </w:tr>
      <w:tr w:rsidR="00A01570" w:rsidRPr="00A01570" w14:paraId="2A16D4AA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72E6D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14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D104C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Составление актов по форме КС-3 по составленной Заказчиком смете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70176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документ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FDB2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1000</w:t>
            </w:r>
          </w:p>
        </w:tc>
      </w:tr>
      <w:tr w:rsidR="00A01570" w:rsidRPr="00A01570" w14:paraId="2EFF8883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9367A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BD36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 xml:space="preserve">Составление дефектной ведомости </w:t>
            </w:r>
            <w:proofErr w:type="gramStart"/>
            <w:r w:rsidRPr="00A01570">
              <w:t>по смете</w:t>
            </w:r>
            <w:proofErr w:type="gramEnd"/>
            <w:r w:rsidRPr="00A01570">
              <w:t xml:space="preserve"> составленной исполнителем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A755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документ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3FFF7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500</w:t>
            </w:r>
          </w:p>
        </w:tc>
      </w:tr>
      <w:tr w:rsidR="00A01570" w:rsidRPr="00A01570" w14:paraId="71E4E840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4E501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16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221E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Обмеры объекта (внутренние) c последующим составлением тех. задания или ведомости дефектов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C03F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 час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03102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1000</w:t>
            </w:r>
          </w:p>
        </w:tc>
      </w:tr>
      <w:tr w:rsidR="00A01570" w:rsidRPr="00A01570" w14:paraId="0BFF3178" w14:textId="77777777" w:rsidTr="00A01570">
        <w:tc>
          <w:tcPr>
            <w:tcW w:w="11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EC6DF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17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0614E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Выезд специалиста-сметчика (до 3х часов)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1D6C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 выезд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8C01F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3000</w:t>
            </w:r>
          </w:p>
        </w:tc>
      </w:tr>
    </w:tbl>
    <w:p w14:paraId="581971A7" w14:textId="77777777" w:rsidR="00A01570" w:rsidRPr="00A01570" w:rsidRDefault="00A01570" w:rsidP="00A01570">
      <w:pPr>
        <w:spacing w:after="0"/>
        <w:jc w:val="both"/>
      </w:pPr>
      <w:r w:rsidRPr="00A01570">
        <w:t>Под сметной позицией подразумевается строка сметного документа с расценкой работ, либо ценой материала, либо строка в акте КС-2-3. Если вам нужны услуги сметчика, или у вас возник вопрос можете оставить </w:t>
      </w:r>
      <w:hyperlink r:id="rId4" w:tgtFrame="_blank" w:history="1">
        <w:r w:rsidRPr="00A01570">
          <w:rPr>
            <w:rStyle w:val="a3"/>
          </w:rPr>
          <w:t>онлайн-заявку</w:t>
        </w:r>
      </w:hyperlink>
      <w:r w:rsidRPr="00A01570">
        <w:t> на электронном адресе kvatrostroi@mail.ru прямо сейчас и убедиться, что с нами сделать смету быстро и выгодно! </w:t>
      </w:r>
    </w:p>
    <w:p w14:paraId="632A022F" w14:textId="77777777" w:rsidR="00A01570" w:rsidRPr="00A01570" w:rsidRDefault="00A01570" w:rsidP="00A01570">
      <w:pPr>
        <w:spacing w:after="0"/>
        <w:jc w:val="both"/>
      </w:pPr>
    </w:p>
    <w:p w14:paraId="5DA2C234" w14:textId="77777777" w:rsidR="00A01570" w:rsidRPr="00A01570" w:rsidRDefault="00A01570" w:rsidP="00A01570">
      <w:pPr>
        <w:spacing w:after="0"/>
        <w:jc w:val="both"/>
      </w:pPr>
      <w:r w:rsidRPr="00A01570">
        <w:t>Стоимость расчета сметы для ИЖС на 2023 г.</w:t>
      </w:r>
    </w:p>
    <w:tbl>
      <w:tblPr>
        <w:tblW w:w="10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6247"/>
        <w:gridCol w:w="1622"/>
        <w:gridCol w:w="1847"/>
      </w:tblGrid>
      <w:tr w:rsidR="00A01570" w:rsidRPr="00A01570" w14:paraId="1AD0E472" w14:textId="77777777" w:rsidTr="00A01570">
        <w:trPr>
          <w:tblHeader/>
        </w:trPr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012BC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№ п/п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F8E71A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Наименование сметного документа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C6B5AD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Единицы измерения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34709B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rPr>
                <w:b/>
                <w:bCs/>
              </w:rPr>
              <w:t>Цена, руб.</w:t>
            </w:r>
          </w:p>
        </w:tc>
      </w:tr>
      <w:tr w:rsidR="00A01570" w:rsidRPr="00A01570" w14:paraId="69EDC799" w14:textId="77777777" w:rsidTr="00A01570"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89FE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AA35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Стоимость расчета сметы на коттедж (или аналогичное здание) (без инженерных сетей и отделки), площадью до 150 м2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89B84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2F42A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5000</w:t>
            </w:r>
          </w:p>
        </w:tc>
      </w:tr>
      <w:tr w:rsidR="00A01570" w:rsidRPr="00A01570" w14:paraId="6E2E4305" w14:textId="77777777" w:rsidTr="00A01570"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F1857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5A0B0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Стоимость расчета сметы на коттедж (или аналогичное здание) с инженерными сетями (без отделки), площадью до 150 м2 (без просчета объемов)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26D0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DB7BA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10000</w:t>
            </w:r>
          </w:p>
        </w:tc>
      </w:tr>
      <w:tr w:rsidR="00A01570" w:rsidRPr="00A01570" w14:paraId="2C754710" w14:textId="77777777" w:rsidTr="00A01570"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DF898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6E112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 xml:space="preserve">Стоимость расчета сметы на коттедж (или аналогичное здание) с инженерными сетями и </w:t>
            </w:r>
            <w:r w:rsidRPr="00A01570">
              <w:lastRenderedPageBreak/>
              <w:t>отделкой, площадью до 150 м2 (с просчетами объемов)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5412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lastRenderedPageBreak/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0AE23" w14:textId="77777777" w:rsidR="00A01570" w:rsidRPr="00A01570" w:rsidRDefault="00A01570" w:rsidP="00A01570">
            <w:pPr>
              <w:spacing w:after="0"/>
              <w:jc w:val="both"/>
            </w:pPr>
            <w:r w:rsidRPr="00A01570">
              <w:t>15000</w:t>
            </w:r>
          </w:p>
        </w:tc>
      </w:tr>
    </w:tbl>
    <w:p w14:paraId="2AFA0A8D" w14:textId="77777777" w:rsidR="00F12C76" w:rsidRDefault="00F12C76" w:rsidP="00A01570">
      <w:pPr>
        <w:spacing w:after="0"/>
        <w:jc w:val="both"/>
      </w:pPr>
    </w:p>
    <w:sectPr w:rsidR="00F12C76" w:rsidSect="00A01570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70"/>
    <w:rsid w:val="006C0B77"/>
    <w:rsid w:val="008242FF"/>
    <w:rsid w:val="00853E92"/>
    <w:rsid w:val="00870751"/>
    <w:rsid w:val="00922C48"/>
    <w:rsid w:val="00A0157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BDD7"/>
  <w15:chartTrackingRefBased/>
  <w15:docId w15:val="{DE86D488-6C84-458B-966F-4B9507E0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5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1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laktion.net/services/ostavit-zayavku-i-poluchit-otvet-cherez-17-m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2023-05-24T06:56:00Z</dcterms:created>
  <dcterms:modified xsi:type="dcterms:W3CDTF">2023-05-24T06:57:00Z</dcterms:modified>
</cp:coreProperties>
</file>